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66E1" w14:textId="1E87359E" w:rsidR="001029F8" w:rsidRPr="001029F8" w:rsidRDefault="001029F8" w:rsidP="001029F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029F8">
        <w:rPr>
          <w:b/>
          <w:bCs/>
          <w:sz w:val="28"/>
          <w:szCs w:val="28"/>
        </w:rPr>
        <w:t>Порядок і спосіб погашення простроченої заборгованості</w:t>
      </w:r>
    </w:p>
    <w:p w14:paraId="75D6956E" w14:textId="77777777" w:rsidR="001029F8" w:rsidRDefault="001029F8" w:rsidP="001029F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7E90A09" w14:textId="2F4ADB14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sz w:val="28"/>
          <w:szCs w:val="28"/>
        </w:rPr>
        <w:t>Повернення простроченої заборгованості за договором про надання</w:t>
      </w:r>
      <w:r>
        <w:rPr>
          <w:sz w:val="28"/>
          <w:szCs w:val="28"/>
          <w:lang w:val="uk-UA"/>
        </w:rPr>
        <w:t xml:space="preserve"> позики, в тому числі і на умовах фінансового кредиту,</w:t>
      </w:r>
      <w:r w:rsidRPr="003C314F">
        <w:rPr>
          <w:sz w:val="28"/>
          <w:szCs w:val="28"/>
        </w:rPr>
        <w:t xml:space="preserve"> здійснюється споживачем, шляхом перерахування коштів у валюті кредиту на поточний рахунок </w:t>
      </w:r>
      <w:r>
        <w:rPr>
          <w:sz w:val="28"/>
          <w:szCs w:val="28"/>
          <w:lang w:val="uk-UA"/>
        </w:rPr>
        <w:t>ТОВАРИСТВА З ОБМЕЖЕНОЮ ВІДПОВІДАЛЬНІСТЮ «</w:t>
      </w:r>
      <w:r w:rsidR="002D19E7">
        <w:rPr>
          <w:sz w:val="28"/>
          <w:szCs w:val="28"/>
          <w:lang w:val="uk-UA"/>
        </w:rPr>
        <w:t>ФІНАНСОВА КОМПАНІЯ «БІ.МАНІ</w:t>
      </w:r>
      <w:r>
        <w:rPr>
          <w:sz w:val="28"/>
          <w:szCs w:val="28"/>
          <w:lang w:val="uk-UA"/>
        </w:rPr>
        <w:t xml:space="preserve">» (надалі – Товариство) </w:t>
      </w:r>
      <w:r w:rsidRPr="003C314F">
        <w:rPr>
          <w:sz w:val="28"/>
          <w:szCs w:val="28"/>
        </w:rPr>
        <w:t xml:space="preserve">за наступними реквізитами: </w:t>
      </w:r>
    </w:p>
    <w:p w14:paraId="02884848" w14:textId="323F1C76" w:rsidR="003C314F" w:rsidRDefault="003C314F" w:rsidP="0073473D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14F">
        <w:rPr>
          <w:b/>
          <w:sz w:val="28"/>
          <w:szCs w:val="28"/>
        </w:rPr>
        <w:t xml:space="preserve">Рахунок </w:t>
      </w:r>
      <w:r w:rsidR="002D19E7" w:rsidRPr="002D19E7">
        <w:rPr>
          <w:b/>
          <w:sz w:val="28"/>
          <w:szCs w:val="28"/>
        </w:rPr>
        <w:t>UA203390720000026505064364001</w:t>
      </w:r>
      <w:r w:rsidR="002D19E7" w:rsidRPr="002D19E7">
        <w:rPr>
          <w:b/>
          <w:sz w:val="28"/>
          <w:szCs w:val="28"/>
        </w:rPr>
        <w:t xml:space="preserve"> </w:t>
      </w:r>
      <w:r w:rsidR="002D19E7">
        <w:rPr>
          <w:b/>
          <w:sz w:val="28"/>
          <w:szCs w:val="28"/>
          <w:lang w:val="uk-UA"/>
        </w:rPr>
        <w:t>в</w:t>
      </w:r>
      <w:r w:rsidR="0073473D" w:rsidRPr="0073473D">
        <w:rPr>
          <w:b/>
          <w:sz w:val="28"/>
          <w:szCs w:val="28"/>
        </w:rPr>
        <w:t xml:space="preserve"> АТ «</w:t>
      </w:r>
      <w:r w:rsidR="002D19E7">
        <w:rPr>
          <w:b/>
          <w:sz w:val="28"/>
          <w:szCs w:val="28"/>
          <w:lang w:val="uk-UA"/>
        </w:rPr>
        <w:t xml:space="preserve">РВС </w:t>
      </w:r>
      <w:r w:rsidR="0073473D" w:rsidRPr="0073473D">
        <w:rPr>
          <w:b/>
          <w:sz w:val="28"/>
          <w:szCs w:val="28"/>
        </w:rPr>
        <w:t>БАНК» </w:t>
      </w:r>
      <w:r w:rsidRPr="003C314F">
        <w:rPr>
          <w:b/>
          <w:sz w:val="28"/>
          <w:szCs w:val="28"/>
        </w:rPr>
        <w:t xml:space="preserve"> </w:t>
      </w:r>
    </w:p>
    <w:p w14:paraId="421C0140" w14:textId="77777777" w:rsidR="003C314F" w:rsidRP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14F">
        <w:rPr>
          <w:b/>
          <w:sz w:val="28"/>
          <w:szCs w:val="28"/>
        </w:rPr>
        <w:t xml:space="preserve">Призначення платежу: «Платіж за кредитом №ХХХХ, клієнт ПІБ, ІПН ХХХХХХХХХХ» </w:t>
      </w:r>
    </w:p>
    <w:p w14:paraId="19108D0A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58A81CA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У випадку зміни платіжних реквізитів Товариства та/або відступлення Товариством прав вимог, нові реквізити для сплати заборгованості доводяться Товариством до відома споживача будь-якими доступними способами. </w:t>
      </w:r>
    </w:p>
    <w:p w14:paraId="367ED49C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b/>
          <w:sz w:val="28"/>
          <w:szCs w:val="28"/>
        </w:rPr>
        <w:t>Платежі в рахунок погашення заборгованості за договором про надання споживчого кредиту на користь Товариства можуть бути внесені через:</w:t>
      </w:r>
      <w:r w:rsidRPr="003C314F">
        <w:rPr>
          <w:sz w:val="28"/>
          <w:szCs w:val="28"/>
        </w:rPr>
        <w:t xml:space="preserve"> </w:t>
      </w:r>
    </w:p>
    <w:p w14:paraId="40ACEFD9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- платіжні термінали банків, фінансових установ, з якими у Товариства є відповідні домовленості про приймання платежів та переказ коштів на поточний рахунок Товариства; </w:t>
      </w:r>
    </w:p>
    <w:p w14:paraId="79E4DB45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- банківську чи іншу фінансову установу; </w:t>
      </w:r>
    </w:p>
    <w:p w14:paraId="7529016F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14F">
        <w:rPr>
          <w:sz w:val="28"/>
          <w:szCs w:val="28"/>
        </w:rPr>
        <w:t xml:space="preserve">- інше. </w:t>
      </w:r>
    </w:p>
    <w:p w14:paraId="5B1C642B" w14:textId="77777777" w:rsid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2A1594A" w14:textId="013BE976" w:rsidR="003C314F" w:rsidRPr="003C314F" w:rsidRDefault="003C314F" w:rsidP="003C31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314F">
        <w:rPr>
          <w:sz w:val="28"/>
          <w:szCs w:val="28"/>
        </w:rPr>
        <w:t>Увага! Заборгованість за договором вважається погашеною в день отримання Товариством коштів в рахунок погашення кредитної заборгованості. Послуги банківської чи іншої установи за перерахування грошових коштів за договором на рахунок Товариства оплачуються споживачем самостійно, крім випадків існування домовленостей Товариства з банківськими та іншими установами щодо оплати таких послуг Товариством.</w:t>
      </w:r>
    </w:p>
    <w:sectPr w:rsidR="003C314F" w:rsidRPr="003C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F8"/>
    <w:rsid w:val="001029F8"/>
    <w:rsid w:val="002D19E7"/>
    <w:rsid w:val="003C314F"/>
    <w:rsid w:val="003E44FF"/>
    <w:rsid w:val="00642F77"/>
    <w:rsid w:val="0073473D"/>
    <w:rsid w:val="007C413E"/>
    <w:rsid w:val="008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9666B"/>
  <w15:chartTrackingRefBased/>
  <w15:docId w15:val="{AF85784F-5E25-1B43-A7AF-1DC62AAA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8</cp:revision>
  <dcterms:created xsi:type="dcterms:W3CDTF">2023-05-10T08:29:00Z</dcterms:created>
  <dcterms:modified xsi:type="dcterms:W3CDTF">2024-03-03T23:39:00Z</dcterms:modified>
</cp:coreProperties>
</file>